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99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关于拟提名 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年度浙江省科学技术进步奖的公示</w:t>
      </w:r>
    </w:p>
    <w:p w14:paraId="5CE1B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根据《浙江省科学技术厅关于开展202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年度浙江省科学技术奖提名工作的通知》要求，现对江苏施塔德电梯有限公司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作为第四完成单位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与的科学技术进步奖提名项目“非线性模型驱动的电梯智能运维和安全监测关键技术与应用”予以公示。公示内容包括成果名称、提名等级、主要知识产权和标准规范目录、代表性论文（专著）目录、主要完成人、主要完成单位、提名者及提名意见等。公示期为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，共7天。公示期内，如任何个人或单位对公布的内容持有异议，请向江苏施塔德电梯有限公司反映。为便于核实查证，确保实事求是、公正地处理异议，提出异议的单位和个人应当标明真实身份，并提供相关的证据材料。凡匿名的异议和超出公示期限的异议，不予受理。</w:t>
      </w:r>
    </w:p>
    <w:p w14:paraId="63149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C8B3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刘月勤</w:t>
      </w:r>
    </w:p>
    <w:p w14:paraId="29599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eastAsia="仿宋_GB2312"/>
          <w:sz w:val="24"/>
          <w:szCs w:val="24"/>
        </w:rPr>
        <w:t>0</w:t>
      </w:r>
      <w:r>
        <w:rPr>
          <w:rFonts w:eastAsia="仿宋_GB2312"/>
          <w:sz w:val="24"/>
          <w:szCs w:val="24"/>
        </w:rPr>
        <w:t>51785886788</w:t>
      </w:r>
    </w:p>
    <w:p w14:paraId="587D0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联系地址：</w:t>
      </w:r>
      <w:r>
        <w:rPr>
          <w:rFonts w:hint="eastAsia" w:eastAsia="仿宋_GB2312"/>
          <w:sz w:val="24"/>
          <w:szCs w:val="24"/>
        </w:rPr>
        <w:t>江苏淮安经济开发区广州路1</w:t>
      </w:r>
      <w:r>
        <w:rPr>
          <w:rFonts w:eastAsia="仿宋_GB2312"/>
          <w:sz w:val="24"/>
          <w:szCs w:val="24"/>
        </w:rPr>
        <w:t>90</w:t>
      </w:r>
      <w:r>
        <w:rPr>
          <w:rFonts w:hint="eastAsia" w:eastAsia="仿宋_GB2312"/>
          <w:sz w:val="24"/>
          <w:szCs w:val="24"/>
        </w:rPr>
        <w:t>号</w:t>
      </w:r>
    </w:p>
    <w:p w14:paraId="2C90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</w:t>
      </w:r>
    </w:p>
    <w:p w14:paraId="752D2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附件：公示材料</w:t>
      </w:r>
    </w:p>
    <w:p w14:paraId="1815A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1602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江苏施塔德电梯有限公司</w:t>
      </w:r>
    </w:p>
    <w:p w14:paraId="1EAAF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2024年8月8日</w:t>
      </w:r>
    </w:p>
    <w:p w14:paraId="398C69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GJjNjI2ZDNjOGQ2NmM4ZGViZGNlOTE4ODJiNDYifQ=="/>
  </w:docVars>
  <w:rsids>
    <w:rsidRoot w:val="5FE93616"/>
    <w:rsid w:val="5FE93616"/>
    <w:rsid w:val="780249A5"/>
    <w:rsid w:val="7DC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408</Characters>
  <Lines>0</Lines>
  <Paragraphs>0</Paragraphs>
  <TotalTime>0</TotalTime>
  <ScaleCrop>false</ScaleCrop>
  <LinksUpToDate>false</LinksUpToDate>
  <CharactersWithSpaces>454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2024-08-08T00:30:00Z</dcterms:created>
  <dc:creator>肖兔子 的糖果</dc:creator>
  <cp:lastModifiedBy>肖兔子 的糖果</cp:lastModifiedBy>
  <dcterms:modified xsi:type="dcterms:W3CDTF">2024-08-08T03:52:36Z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E71DD15007E7480CB966D5FBC6A2D40F_11</vt:lpwstr>
  </property>
</Properties>
</file>